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1873" w14:textId="77777777" w:rsidR="0011313B" w:rsidRDefault="003643B1">
      <w:pPr>
        <w:pStyle w:val="Header"/>
        <w:tabs>
          <w:tab w:val="clear" w:pos="9072"/>
          <w:tab w:val="right" w:pos="9046"/>
        </w:tabs>
        <w:rPr>
          <w:rStyle w:val="None"/>
          <w:rFonts w:ascii="Arial" w:eastAsia="Arial" w:hAnsi="Arial" w:cs="Arial"/>
        </w:rPr>
      </w:pPr>
      <w:r>
        <w:rPr>
          <w:rStyle w:val="None"/>
          <w:rFonts w:ascii="Arial" w:eastAsia="Arial" w:hAnsi="Arial" w:cs="Arial"/>
          <w:noProof/>
        </w:rPr>
        <w:drawing>
          <wp:anchor distT="57150" distB="57150" distL="57150" distR="57150" simplePos="0" relativeHeight="251659264" behindDoc="0" locked="0" layoutInCell="1" allowOverlap="1" wp14:anchorId="2F0C1885" wp14:editId="2F0C1886">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2F0C1874" w14:textId="77777777" w:rsidR="0011313B" w:rsidRDefault="003643B1">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Basın Bülteni</w:t>
      </w:r>
      <w:r>
        <w:rPr>
          <w:rStyle w:val="None"/>
          <w:rFonts w:ascii="Arial" w:eastAsia="Arial" w:hAnsi="Arial" w:cs="Arial"/>
          <w:noProof/>
          <w:sz w:val="28"/>
          <w:szCs w:val="28"/>
        </w:rPr>
        <mc:AlternateContent>
          <mc:Choice Requires="wps">
            <w:drawing>
              <wp:inline distT="0" distB="0" distL="0" distR="0" wp14:anchorId="2F0C1887" wp14:editId="2F0C1888">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2F0C1875" w14:textId="77777777" w:rsidR="0011313B" w:rsidRDefault="0011313B">
      <w:pPr>
        <w:pStyle w:val="Header"/>
        <w:tabs>
          <w:tab w:val="clear" w:pos="9072"/>
          <w:tab w:val="right" w:pos="9046"/>
        </w:tabs>
        <w:rPr>
          <w:rStyle w:val="None"/>
          <w:rFonts w:ascii="Arial" w:eastAsia="Arial" w:hAnsi="Arial" w:cs="Arial"/>
        </w:rPr>
      </w:pPr>
    </w:p>
    <w:p w14:paraId="2F0C1876" w14:textId="4B665714" w:rsidR="0011313B" w:rsidRDefault="00493650">
      <w:pPr>
        <w:pStyle w:val="Header"/>
        <w:tabs>
          <w:tab w:val="clear" w:pos="9072"/>
          <w:tab w:val="right" w:pos="9046"/>
        </w:tabs>
        <w:jc w:val="right"/>
        <w:rPr>
          <w:rStyle w:val="None"/>
          <w:rFonts w:ascii="Arial" w:eastAsia="Arial" w:hAnsi="Arial" w:cs="Arial"/>
        </w:rPr>
      </w:pPr>
      <w:r>
        <w:rPr>
          <w:rStyle w:val="None"/>
          <w:rFonts w:ascii="Arial" w:hAnsi="Arial"/>
        </w:rPr>
        <w:t xml:space="preserve">7 </w:t>
      </w:r>
      <w:r w:rsidR="003643B1">
        <w:rPr>
          <w:rStyle w:val="None"/>
          <w:rFonts w:ascii="Arial" w:hAnsi="Arial"/>
        </w:rPr>
        <w:t>Nisan 2023</w:t>
      </w:r>
    </w:p>
    <w:p w14:paraId="2F0C1877" w14:textId="77777777" w:rsidR="0011313B" w:rsidRDefault="0011313B">
      <w:pPr>
        <w:pStyle w:val="Header"/>
        <w:tabs>
          <w:tab w:val="clear" w:pos="9072"/>
          <w:tab w:val="right" w:pos="9046"/>
        </w:tabs>
        <w:rPr>
          <w:rStyle w:val="None"/>
          <w:rFonts w:ascii="Arial" w:eastAsia="Arial" w:hAnsi="Arial" w:cs="Arial"/>
          <w:sz w:val="48"/>
          <w:szCs w:val="48"/>
        </w:rPr>
      </w:pPr>
    </w:p>
    <w:p w14:paraId="2F0C1879" w14:textId="08557CA5" w:rsidR="0011313B" w:rsidRDefault="003643B1">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r>
        <w:rPr>
          <w:rStyle w:val="None"/>
          <w:rFonts w:ascii="Arial" w:hAnsi="Arial"/>
          <w:sz w:val="48"/>
          <w:szCs w:val="48"/>
        </w:rPr>
        <w:t xml:space="preserve">VitrA’ya Red Dot’tan üç </w:t>
      </w:r>
      <w:r>
        <w:rPr>
          <w:rStyle w:val="None"/>
          <w:rFonts w:ascii="Arial" w:hAnsi="Arial"/>
          <w:sz w:val="48"/>
          <w:szCs w:val="48"/>
          <w:lang w:val="sv-SE"/>
        </w:rPr>
        <w:t>ö</w:t>
      </w:r>
      <w:r>
        <w:rPr>
          <w:rStyle w:val="None"/>
          <w:rFonts w:ascii="Arial" w:hAnsi="Arial"/>
          <w:sz w:val="48"/>
          <w:szCs w:val="48"/>
        </w:rPr>
        <w:t>dül</w:t>
      </w:r>
    </w:p>
    <w:p w14:paraId="0A78EA65" w14:textId="36459CF1" w:rsidR="00CC3CD3" w:rsidRDefault="004E5E7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r>
        <w:rPr>
          <w:noProof/>
        </w:rPr>
        <w:t xml:space="preserve">    </w:t>
      </w:r>
      <w:r w:rsidR="005E20DD">
        <w:rPr>
          <w:noProof/>
        </w:rPr>
        <w:t xml:space="preserve">   </w:t>
      </w:r>
      <w:r w:rsidR="003A763B">
        <w:rPr>
          <w:noProof/>
        </w:rPr>
        <w:drawing>
          <wp:inline distT="0" distB="0" distL="0" distR="0" wp14:anchorId="27A2984D" wp14:editId="1A6B2627">
            <wp:extent cx="5756910" cy="2483485"/>
            <wp:effectExtent l="0" t="0" r="0" b="0"/>
            <wp:docPr id="1" name="Picture 1" descr="A picture containing indoor, wall, floor, liv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wall, floor, living&#10;&#10;Description automatically generated"/>
                    <pic:cNvPicPr/>
                  </pic:nvPicPr>
                  <pic:blipFill>
                    <a:blip r:embed="rId7"/>
                    <a:stretch>
                      <a:fillRect/>
                    </a:stretch>
                  </pic:blipFill>
                  <pic:spPr>
                    <a:xfrm>
                      <a:off x="0" y="0"/>
                      <a:ext cx="5756910" cy="2483485"/>
                    </a:xfrm>
                    <a:prstGeom prst="rect">
                      <a:avLst/>
                    </a:prstGeom>
                  </pic:spPr>
                </pic:pic>
              </a:graphicData>
            </a:graphic>
          </wp:inline>
        </w:drawing>
      </w:r>
    </w:p>
    <w:p w14:paraId="703A373E" w14:textId="77777777" w:rsidR="00CC3CD3" w:rsidRDefault="00CC3CD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p>
    <w:p w14:paraId="2F0C187B" w14:textId="3274D29C" w:rsidR="0011313B" w:rsidRPr="003A763B" w:rsidRDefault="003643B1">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i/>
          <w:iCs/>
          <w:sz w:val="24"/>
          <w:szCs w:val="24"/>
        </w:rPr>
      </w:pPr>
      <w:r w:rsidRPr="003A763B">
        <w:rPr>
          <w:rStyle w:val="None"/>
          <w:rFonts w:ascii="Arial" w:hAnsi="Arial"/>
          <w:i/>
          <w:iCs/>
          <w:sz w:val="24"/>
          <w:szCs w:val="26"/>
        </w:rPr>
        <w:t>VitrA Red Dot</w:t>
      </w:r>
      <w:r w:rsidRPr="003A763B">
        <w:rPr>
          <w:rStyle w:val="None"/>
          <w:rFonts w:ascii="Arial" w:hAnsi="Arial"/>
          <w:i/>
          <w:iCs/>
          <w:sz w:val="24"/>
          <w:szCs w:val="26"/>
          <w:rtl/>
        </w:rPr>
        <w:t>’</w:t>
      </w:r>
      <w:r w:rsidRPr="003A763B">
        <w:rPr>
          <w:rStyle w:val="None"/>
          <w:rFonts w:ascii="Arial" w:hAnsi="Arial"/>
          <w:i/>
          <w:iCs/>
          <w:sz w:val="24"/>
          <w:szCs w:val="26"/>
        </w:rPr>
        <w:t xml:space="preserve">tan üç ödülle döndü. Resincrete ve ModePaper karolarının yanı sıra, </w:t>
      </w:r>
      <w:r w:rsidRPr="003A763B">
        <w:rPr>
          <w:rStyle w:val="None"/>
          <w:rFonts w:ascii="Arial" w:hAnsi="Arial"/>
          <w:i/>
          <w:iCs/>
          <w:sz w:val="24"/>
          <w:szCs w:val="26"/>
          <w:lang w:val="pt-PT"/>
        </w:rPr>
        <w:t>Tom Dixon</w:t>
      </w:r>
      <w:r w:rsidRPr="003A763B">
        <w:rPr>
          <w:rStyle w:val="None"/>
          <w:rFonts w:ascii="Arial" w:hAnsi="Arial"/>
          <w:i/>
          <w:iCs/>
          <w:sz w:val="24"/>
          <w:szCs w:val="26"/>
        </w:rPr>
        <w:t xml:space="preserve"> imzalı Liquid banyo koleksiyonu da Red Dot</w:t>
      </w:r>
      <w:r w:rsidRPr="003A763B">
        <w:rPr>
          <w:rStyle w:val="None"/>
          <w:rFonts w:ascii="Arial" w:hAnsi="Arial"/>
          <w:i/>
          <w:iCs/>
          <w:sz w:val="24"/>
          <w:szCs w:val="26"/>
          <w:rtl/>
        </w:rPr>
        <w:t>’</w:t>
      </w:r>
      <w:r w:rsidRPr="003A763B">
        <w:rPr>
          <w:rStyle w:val="None"/>
          <w:rFonts w:ascii="Arial" w:hAnsi="Arial"/>
          <w:i/>
          <w:iCs/>
          <w:sz w:val="24"/>
          <w:szCs w:val="26"/>
        </w:rPr>
        <w:t>a layık g</w:t>
      </w:r>
      <w:r w:rsidRPr="003A763B">
        <w:rPr>
          <w:rStyle w:val="None"/>
          <w:rFonts w:ascii="Arial" w:hAnsi="Arial"/>
          <w:i/>
          <w:iCs/>
          <w:sz w:val="24"/>
          <w:szCs w:val="26"/>
          <w:lang w:val="sv-SE"/>
        </w:rPr>
        <w:t>ö</w:t>
      </w:r>
      <w:r w:rsidRPr="003A763B">
        <w:rPr>
          <w:rStyle w:val="None"/>
          <w:rFonts w:ascii="Arial" w:hAnsi="Arial"/>
          <w:i/>
          <w:iCs/>
          <w:sz w:val="24"/>
          <w:szCs w:val="26"/>
        </w:rPr>
        <w:t>rüldü.</w:t>
      </w:r>
    </w:p>
    <w:p w14:paraId="63941CA8" w14:textId="77777777" w:rsidR="004E5E73" w:rsidRPr="003A763B" w:rsidRDefault="004E5E7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i/>
          <w:iCs/>
          <w:sz w:val="24"/>
          <w:szCs w:val="24"/>
        </w:rPr>
      </w:pPr>
    </w:p>
    <w:p w14:paraId="2F0C187C" w14:textId="004C35D9" w:rsidR="0011313B" w:rsidRPr="003A763B" w:rsidRDefault="003643B1">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20"/>
          <w:szCs w:val="20"/>
        </w:rPr>
      </w:pPr>
      <w:r w:rsidRPr="003A763B">
        <w:rPr>
          <w:rStyle w:val="None"/>
          <w:rFonts w:ascii="Arial" w:hAnsi="Arial"/>
          <w:sz w:val="20"/>
          <w:szCs w:val="20"/>
        </w:rPr>
        <w:t xml:space="preserve">VitrA, dünyanın en eski ve prestijli tasarım </w:t>
      </w:r>
      <w:r w:rsidRPr="003A763B">
        <w:rPr>
          <w:rStyle w:val="None"/>
          <w:rFonts w:ascii="Arial" w:hAnsi="Arial"/>
          <w:sz w:val="20"/>
          <w:szCs w:val="20"/>
          <w:lang w:val="sv-SE"/>
        </w:rPr>
        <w:t>ö</w:t>
      </w:r>
      <w:r w:rsidRPr="003A763B">
        <w:rPr>
          <w:rStyle w:val="None"/>
          <w:rFonts w:ascii="Arial" w:hAnsi="Arial"/>
          <w:sz w:val="20"/>
          <w:szCs w:val="20"/>
        </w:rPr>
        <w:t xml:space="preserve">düllerinden Red Dot’tan üç ödülle döndü. </w:t>
      </w:r>
      <w:r w:rsidRPr="003A763B">
        <w:rPr>
          <w:rFonts w:ascii="Arial" w:hAnsi="Arial"/>
          <w:sz w:val="20"/>
          <w:szCs w:val="20"/>
        </w:rPr>
        <w:t>Yenilikçi karo sistemi Resincrete, ünlü Wallpaper* ve Elle Decoration dergilerinden aldığı tasarım ödüllerinin ardından, bu kez de Red Dot</w:t>
      </w:r>
      <w:r w:rsidRPr="003A763B">
        <w:rPr>
          <w:rFonts w:ascii="Arial" w:hAnsi="Arial"/>
          <w:sz w:val="20"/>
          <w:szCs w:val="20"/>
          <w:rtl/>
        </w:rPr>
        <w:t>’</w:t>
      </w:r>
      <w:r w:rsidRPr="003A763B">
        <w:rPr>
          <w:rFonts w:ascii="Arial" w:hAnsi="Arial"/>
          <w:sz w:val="20"/>
          <w:szCs w:val="20"/>
        </w:rPr>
        <w:t>a layık g</w:t>
      </w:r>
      <w:r w:rsidRPr="003A763B">
        <w:rPr>
          <w:rFonts w:ascii="Arial" w:hAnsi="Arial"/>
          <w:sz w:val="20"/>
          <w:szCs w:val="20"/>
          <w:lang w:val="sv-SE"/>
        </w:rPr>
        <w:t>ö</w:t>
      </w:r>
      <w:r w:rsidRPr="003A763B">
        <w:rPr>
          <w:rFonts w:ascii="Arial" w:hAnsi="Arial"/>
          <w:sz w:val="20"/>
          <w:szCs w:val="20"/>
        </w:rPr>
        <w:t>rüldü. VitrA Tasarım Ekibi’nin imzasını taşıyan Resincrete gibi, ModePaper karo serisi de Red Dot ödülü almaya hak kazandı. Tasarım ikonu Tom Dixon</w:t>
      </w:r>
      <w:r w:rsidRPr="003A763B">
        <w:rPr>
          <w:rStyle w:val="None"/>
          <w:rFonts w:ascii="Arial" w:hAnsi="Arial"/>
          <w:sz w:val="20"/>
          <w:szCs w:val="20"/>
          <w:rtl/>
          <w:lang w:val="ar-SA"/>
        </w:rPr>
        <w:t>’</w:t>
      </w:r>
      <w:r w:rsidRPr="003A763B">
        <w:rPr>
          <w:rFonts w:ascii="Arial" w:hAnsi="Arial"/>
          <w:sz w:val="20"/>
          <w:szCs w:val="20"/>
        </w:rPr>
        <w:t>ın</w:t>
      </w:r>
      <w:r w:rsidRPr="003A763B">
        <w:rPr>
          <w:rStyle w:val="None"/>
          <w:rFonts w:ascii="Arial" w:hAnsi="Arial"/>
          <w:sz w:val="20"/>
          <w:szCs w:val="20"/>
        </w:rPr>
        <w:t xml:space="preserve"> VitrA </w:t>
      </w:r>
      <w:r w:rsidRPr="003A763B">
        <w:rPr>
          <w:rFonts w:ascii="Arial" w:hAnsi="Arial"/>
          <w:sz w:val="20"/>
          <w:szCs w:val="20"/>
        </w:rPr>
        <w:t>işbirliğiyle geliştirdiği Liquid koleksiyonu da geçen yıl karolarıyla aldığı Red Dot ödülüne, bu yıl da banyo ürünleriyle layık görüldü.</w:t>
      </w:r>
    </w:p>
    <w:p w14:paraId="2F0C187D" w14:textId="77777777" w:rsidR="0011313B" w:rsidRPr="003A763B" w:rsidRDefault="0011313B">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0"/>
          <w:szCs w:val="20"/>
        </w:rPr>
      </w:pPr>
    </w:p>
    <w:p w14:paraId="2F0C187E" w14:textId="77777777" w:rsidR="0011313B" w:rsidRPr="003A763B" w:rsidRDefault="003643B1">
      <w:pPr>
        <w:pStyle w:val="Default"/>
        <w:tabs>
          <w:tab w:val="center" w:pos="4536"/>
          <w:tab w:val="right" w:pos="9046"/>
        </w:tabs>
        <w:rPr>
          <w:rFonts w:ascii="Arial" w:eastAsia="Arial" w:hAnsi="Arial" w:cs="Arial"/>
          <w:b/>
          <w:bCs/>
          <w:sz w:val="20"/>
          <w:szCs w:val="20"/>
        </w:rPr>
      </w:pPr>
      <w:r w:rsidRPr="003A763B">
        <w:rPr>
          <w:rFonts w:ascii="Arial" w:hAnsi="Arial"/>
          <w:b/>
          <w:bCs/>
          <w:sz w:val="20"/>
          <w:szCs w:val="20"/>
        </w:rPr>
        <w:t>Üçüncü uluslararası ödülünü aldı</w:t>
      </w:r>
    </w:p>
    <w:p w14:paraId="2F0C187F" w14:textId="77777777" w:rsidR="0011313B" w:rsidRPr="003A763B" w:rsidRDefault="0011313B">
      <w:pPr>
        <w:pStyle w:val="Default"/>
        <w:tabs>
          <w:tab w:val="center" w:pos="4536"/>
          <w:tab w:val="right" w:pos="9046"/>
        </w:tabs>
        <w:rPr>
          <w:rFonts w:ascii="Arial" w:eastAsia="Arial" w:hAnsi="Arial" w:cs="Arial"/>
          <w:sz w:val="20"/>
          <w:szCs w:val="20"/>
        </w:rPr>
      </w:pPr>
    </w:p>
    <w:p w14:paraId="2F0C1880" w14:textId="77777777" w:rsidR="0011313B" w:rsidRPr="003A763B" w:rsidRDefault="003643B1">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20"/>
          <w:szCs w:val="20"/>
        </w:rPr>
      </w:pPr>
      <w:r w:rsidRPr="003A763B">
        <w:rPr>
          <w:rFonts w:ascii="Arial" w:hAnsi="Arial"/>
          <w:sz w:val="20"/>
          <w:szCs w:val="20"/>
        </w:rPr>
        <w:t xml:space="preserve">EDIDA (Elle Decoration International Design Awards) </w:t>
      </w:r>
      <w:r w:rsidRPr="003A763B">
        <w:rPr>
          <w:rFonts w:ascii="Arial" w:hAnsi="Arial"/>
          <w:sz w:val="20"/>
          <w:szCs w:val="20"/>
          <w:lang w:val="sv-SE"/>
        </w:rPr>
        <w:t>ö</w:t>
      </w:r>
      <w:r w:rsidRPr="003A763B">
        <w:rPr>
          <w:rFonts w:ascii="Arial" w:hAnsi="Arial"/>
          <w:sz w:val="20"/>
          <w:szCs w:val="20"/>
        </w:rPr>
        <w:t>düllerinin zemin kaplama kategorisinde birinci olan VitrA’nın Resincrete karo sistemi, mekana yaratıcı, cesur ve ince bir dokunuş yapıyor. Red Dot ile 3. uluslararası ödülünün sahibi olan karo sistemi, şehirli yaşam alanları iç</w:t>
      </w:r>
      <w:r w:rsidRPr="003A763B">
        <w:rPr>
          <w:rFonts w:ascii="Arial" w:hAnsi="Arial"/>
          <w:sz w:val="20"/>
          <w:szCs w:val="20"/>
          <w:lang w:val="da-DK"/>
        </w:rPr>
        <w:t>in dog</w:t>
      </w:r>
      <w:r w:rsidRPr="003A763B">
        <w:rPr>
          <w:rFonts w:ascii="Arial" w:hAnsi="Arial"/>
          <w:sz w:val="20"/>
          <w:szCs w:val="20"/>
        </w:rPr>
        <w:t xml:space="preserve">̆ada bulunan renklerle, modern mimarinin temel unsurları arasındaki betondan ilham alıyor. </w:t>
      </w:r>
    </w:p>
    <w:p w14:paraId="2F0C1881" w14:textId="77777777" w:rsidR="0011313B" w:rsidRPr="003A763B" w:rsidRDefault="0011313B">
      <w:pPr>
        <w:pStyle w:val="Default"/>
        <w:tabs>
          <w:tab w:val="center" w:pos="4536"/>
          <w:tab w:val="right" w:pos="9046"/>
        </w:tabs>
        <w:rPr>
          <w:rFonts w:ascii="Arial" w:eastAsia="Arial" w:hAnsi="Arial" w:cs="Arial"/>
          <w:sz w:val="20"/>
          <w:szCs w:val="20"/>
        </w:rPr>
      </w:pPr>
    </w:p>
    <w:p w14:paraId="2F0C1882" w14:textId="77777777" w:rsidR="0011313B" w:rsidRPr="003A763B" w:rsidRDefault="003643B1">
      <w:pPr>
        <w:pStyle w:val="Default"/>
        <w:tabs>
          <w:tab w:val="center" w:pos="4536"/>
          <w:tab w:val="right" w:pos="9046"/>
        </w:tabs>
        <w:rPr>
          <w:rFonts w:ascii="Arial" w:eastAsia="Arial" w:hAnsi="Arial" w:cs="Arial"/>
          <w:b/>
          <w:bCs/>
          <w:sz w:val="20"/>
          <w:szCs w:val="20"/>
        </w:rPr>
      </w:pPr>
      <w:r w:rsidRPr="003A763B">
        <w:rPr>
          <w:rFonts w:ascii="Arial" w:hAnsi="Arial"/>
          <w:b/>
          <w:bCs/>
          <w:sz w:val="20"/>
          <w:szCs w:val="20"/>
        </w:rPr>
        <w:t>Lansmanın ardından ilk ödül</w:t>
      </w:r>
    </w:p>
    <w:p w14:paraId="2F0C1883" w14:textId="77777777" w:rsidR="0011313B" w:rsidRPr="003A763B" w:rsidRDefault="0011313B">
      <w:pPr>
        <w:pStyle w:val="Default"/>
        <w:tabs>
          <w:tab w:val="center" w:pos="4536"/>
          <w:tab w:val="right" w:pos="9046"/>
        </w:tabs>
        <w:rPr>
          <w:rFonts w:ascii="Arial" w:eastAsia="Arial" w:hAnsi="Arial" w:cs="Arial"/>
          <w:sz w:val="20"/>
          <w:szCs w:val="20"/>
        </w:rPr>
      </w:pPr>
    </w:p>
    <w:p w14:paraId="2F0C1884" w14:textId="74AA0766" w:rsidR="0011313B" w:rsidRPr="003A763B" w:rsidRDefault="003643B1">
      <w:pPr>
        <w:pStyle w:val="Default"/>
        <w:tabs>
          <w:tab w:val="center" w:pos="4536"/>
          <w:tab w:val="right" w:pos="9046"/>
        </w:tabs>
        <w:rPr>
          <w:sz w:val="20"/>
          <w:szCs w:val="20"/>
        </w:rPr>
      </w:pPr>
      <w:r w:rsidRPr="003A763B">
        <w:rPr>
          <w:rStyle w:val="None"/>
          <w:rFonts w:ascii="Arial" w:hAnsi="Arial"/>
          <w:sz w:val="20"/>
          <w:szCs w:val="20"/>
        </w:rPr>
        <w:t xml:space="preserve">VitrA’nın yenilikçi karo sistemi mode’dan yola çıkarak geliştirilen ModePaper serisinin lansmanı, UNICERA 2022’de yapıldı. Klasik Roma, dekoratif Fas ve Ortaçağ kemerlerinin formundan ilham alınarak tasarlanan ve bu formları modern bir yorumlama ile yansıtan ModePaper, duvar kağıdının renkli, desenli ve ince yapısını, karonun dayanıklılığıyla birleştirerek yaşam alanlarına taşıyor. </w:t>
      </w:r>
    </w:p>
    <w:sectPr w:rsidR="0011313B" w:rsidRPr="003A763B">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C1891" w14:textId="77777777" w:rsidR="00DD5182" w:rsidRDefault="003643B1">
      <w:r>
        <w:separator/>
      </w:r>
    </w:p>
  </w:endnote>
  <w:endnote w:type="continuationSeparator" w:id="0">
    <w:p w14:paraId="2F0C1893" w14:textId="77777777" w:rsidR="00DD5182" w:rsidRDefault="0036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188A" w14:textId="77777777" w:rsidR="0011313B" w:rsidRDefault="003643B1">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2F0C188B" w14:textId="77777777" w:rsidR="0011313B" w:rsidRDefault="003643B1">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2F0C188C" w14:textId="77777777" w:rsidR="0011313B" w:rsidRDefault="00493650">
    <w:pPr>
      <w:pStyle w:val="BodyA"/>
      <w:tabs>
        <w:tab w:val="center" w:pos="4536"/>
        <w:tab w:val="right" w:pos="9044"/>
      </w:tabs>
      <w:jc w:val="center"/>
    </w:pPr>
    <w:hyperlink r:id="rId1" w:history="1">
      <w:r w:rsidR="003643B1">
        <w:rPr>
          <w:rStyle w:val="Hyperlink0"/>
        </w:rPr>
        <w:t>www.vitra.com.tr/basin-odasi</w:t>
      </w:r>
    </w:hyperlink>
    <w:r w:rsidR="003643B1">
      <w:rPr>
        <w:rStyle w:val="None"/>
        <w:rFonts w:ascii="Arial" w:hAnsi="Arial"/>
        <w:sz w:val="16"/>
        <w:szCs w:val="16"/>
      </w:rPr>
      <w:t xml:space="preserve"> | </w:t>
    </w:r>
    <w:hyperlink r:id="rId2" w:history="1">
      <w:r w:rsidR="003643B1">
        <w:rPr>
          <w:rStyle w:val="Hyperlink0"/>
        </w:rPr>
        <w:t>vitra@eczacibasi.com.tr</w:t>
      </w:r>
    </w:hyperlink>
    <w:r w:rsidR="003643B1">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C188D" w14:textId="77777777" w:rsidR="00DD5182" w:rsidRDefault="003643B1">
      <w:r>
        <w:separator/>
      </w:r>
    </w:p>
  </w:footnote>
  <w:footnote w:type="continuationSeparator" w:id="0">
    <w:p w14:paraId="2F0C188F" w14:textId="77777777" w:rsidR="00DD5182" w:rsidRDefault="00364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1889" w14:textId="77777777" w:rsidR="0011313B" w:rsidRDefault="0011313B">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13B"/>
    <w:rsid w:val="0002493F"/>
    <w:rsid w:val="0011313B"/>
    <w:rsid w:val="003643B1"/>
    <w:rsid w:val="00375887"/>
    <w:rsid w:val="003A763B"/>
    <w:rsid w:val="00493650"/>
    <w:rsid w:val="004E07AF"/>
    <w:rsid w:val="004E5E73"/>
    <w:rsid w:val="005E20DD"/>
    <w:rsid w:val="0093188A"/>
    <w:rsid w:val="00AD57A1"/>
    <w:rsid w:val="00CC3CD3"/>
    <w:rsid w:val="00DD5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0C1873"/>
  <w15:docId w15:val="{E3C4661B-BBB3-408F-B902-67628070F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1349</Characters>
  <Application>Microsoft Office Word</Application>
  <DocSecurity>0</DocSecurity>
  <Lines>11</Lines>
  <Paragraphs>3</Paragraphs>
  <ScaleCrop>false</ScaleCrop>
  <Company>Eczacibasi Holding</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12</cp:revision>
  <dcterms:created xsi:type="dcterms:W3CDTF">2023-04-06T07:38:00Z</dcterms:created>
  <dcterms:modified xsi:type="dcterms:W3CDTF">2023-04-07T05:50:00Z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2023-04-06T07:53:34Z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df442784-fc61-4a7c-a6be-ac79a3b4bc58</vt:lpwstr>
  </property>
  <property fmtid="{D5CDD505-2E9C-101B-9397-08002B2CF9AE}" pid="8" name="MSIP_Label_7d5a0de8-b827-4bc9-a670-fb2527f18a84_ContentBits">
    <vt:lpwstr>0</vt:lpwstr>
  </property>
</Properties>
</file>